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44F8A" w14:textId="52DE81E1" w:rsidR="000B5B1D" w:rsidRDefault="000B5B1D" w:rsidP="000B5B1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5D798FF" wp14:editId="6B7EDD82">
            <wp:simplePos x="0" y="0"/>
            <wp:positionH relativeFrom="column">
              <wp:posOffset>1417826</wp:posOffset>
            </wp:positionH>
            <wp:positionV relativeFrom="paragraph">
              <wp:posOffset>223983</wp:posOffset>
            </wp:positionV>
            <wp:extent cx="1069340" cy="519430"/>
            <wp:effectExtent l="0" t="38100" r="0" b="52070"/>
            <wp:wrapTight wrapText="bothSides">
              <wp:wrapPolygon edited="0">
                <wp:start x="8081" y="-1584"/>
                <wp:lineTo x="6542" y="0"/>
                <wp:lineTo x="4618" y="7130"/>
                <wp:lineTo x="4618" y="13467"/>
                <wp:lineTo x="7696" y="21389"/>
                <wp:lineTo x="8081" y="22973"/>
                <wp:lineTo x="13083" y="22973"/>
                <wp:lineTo x="13468" y="21389"/>
                <wp:lineTo x="16546" y="13467"/>
                <wp:lineTo x="16931" y="7922"/>
                <wp:lineTo x="14622" y="0"/>
                <wp:lineTo x="13083" y="-1584"/>
                <wp:lineTo x="8081" y="-1584"/>
              </wp:wrapPolygon>
            </wp:wrapTight>
            <wp:docPr id="11" name="Di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E151DD" w14:textId="3116CDB6" w:rsidR="000B5B1D" w:rsidRDefault="000B5B1D" w:rsidP="000B5B1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B5B1D">
        <w:rPr>
          <w:rFonts w:ascii="Times New Roman" w:hAnsi="Times New Roman" w:cs="Times New Roman"/>
          <w:b/>
          <w:bCs/>
          <w:sz w:val="28"/>
          <w:szCs w:val="28"/>
        </w:rPr>
        <w:t xml:space="preserve">Radical din 2 </w:t>
      </w:r>
    </w:p>
    <w:p w14:paraId="057645E9" w14:textId="55B4B2BD" w:rsidR="000B5B1D" w:rsidRDefault="000B5B1D" w:rsidP="000B5B1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9DEB854" w14:textId="05C867F8" w:rsidR="00D06D89" w:rsidRPr="00D06D89" w:rsidRDefault="00D06D89" w:rsidP="00D06D89">
      <w:pPr>
        <w:jc w:val="both"/>
        <w:rPr>
          <w:rFonts w:ascii="Times New Roman" w:hAnsi="Times New Roman" w:cs="Times New Roman"/>
        </w:rPr>
      </w:pPr>
      <w:r w:rsidRPr="00D06D89">
        <w:rPr>
          <w:rFonts w:ascii="Times New Roman" w:hAnsi="Times New Roman" w:cs="Times New Roman"/>
        </w:rPr>
        <w:t xml:space="preserve">Radical din 2, </w:t>
      </w:r>
      <w:proofErr w:type="spellStart"/>
      <w:r w:rsidRPr="00D06D89">
        <w:rPr>
          <w:rFonts w:ascii="Times New Roman" w:hAnsi="Times New Roman" w:cs="Times New Roman"/>
        </w:rPr>
        <w:t>notat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matematic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prin</w:t>
      </w:r>
      <w:proofErr w:type="spellEnd"/>
      <w:r w:rsidRPr="00D06D89">
        <w:rPr>
          <w:rFonts w:ascii="Times New Roman" w:hAnsi="Times New Roman" w:cs="Times New Roman"/>
        </w:rPr>
        <w:t> 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</m:t>
            </m:r>
          </m:e>
        </m:rad>
      </m:oMath>
      <w:r w:rsidRPr="00D06D89">
        <w:rPr>
          <w:rFonts w:ascii="Times New Roman" w:hAnsi="Times New Roman" w:cs="Times New Roman"/>
        </w:rPr>
        <w:t>, este unul dintre numerele cele mai fascinante din istoria matematicii. Este lungimea ipotenuzei unui triunghi dreptunghic isoscel cu laturile de lungime 1 (conform teoremei lui Pitagora).</w:t>
      </w:r>
    </w:p>
    <w:p w14:paraId="6871C217" w14:textId="0163519B" w:rsidR="00D06D89" w:rsidRDefault="000B5B1D" w:rsidP="000B5B1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Pr="000B5B1D">
        <w:rPr>
          <w:rFonts w:ascii="Times New Roman" w:hAnsi="Times New Roman" w:cs="Times New Roman"/>
        </w:rPr>
        <w:t xml:space="preserve">ste </w:t>
      </w:r>
      <w:proofErr w:type="spellStart"/>
      <w:r w:rsidRPr="000B5B1D">
        <w:rPr>
          <w:rFonts w:ascii="Times New Roman" w:hAnsi="Times New Roman" w:cs="Times New Roman"/>
        </w:rPr>
        <w:t>primul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număr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irațional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cunoscut</w:t>
      </w:r>
      <w:proofErr w:type="spellEnd"/>
      <w:r w:rsidRPr="000B5B1D">
        <w:rPr>
          <w:rFonts w:ascii="Times New Roman" w:hAnsi="Times New Roman" w:cs="Times New Roman"/>
        </w:rPr>
        <w:t xml:space="preserve">, </w:t>
      </w:r>
      <w:proofErr w:type="spellStart"/>
      <w:r w:rsidRPr="000B5B1D">
        <w:rPr>
          <w:rFonts w:ascii="Times New Roman" w:hAnsi="Times New Roman" w:cs="Times New Roman"/>
        </w:rPr>
        <w:t>demonstrat</w:t>
      </w:r>
      <w:proofErr w:type="spellEnd"/>
      <w:r w:rsidRPr="000B5B1D">
        <w:rPr>
          <w:rFonts w:ascii="Times New Roman" w:hAnsi="Times New Roman" w:cs="Times New Roman"/>
        </w:rPr>
        <w:t xml:space="preserve"> de </w:t>
      </w:r>
      <w:proofErr w:type="spellStart"/>
      <w:r w:rsidRPr="000B5B1D">
        <w:rPr>
          <w:rFonts w:ascii="Times New Roman" w:hAnsi="Times New Roman" w:cs="Times New Roman"/>
        </w:rPr>
        <w:t>grecii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antici</w:t>
      </w:r>
      <w:proofErr w:type="spellEnd"/>
      <w:r w:rsidRPr="000B5B1D">
        <w:rPr>
          <w:rFonts w:ascii="Times New Roman" w:hAnsi="Times New Roman" w:cs="Times New Roman"/>
        </w:rPr>
        <w:t xml:space="preserve">. </w:t>
      </w:r>
    </w:p>
    <w:p w14:paraId="28088739" w14:textId="704D8199" w:rsidR="000B5B1D" w:rsidRDefault="000B5B1D" w:rsidP="000B5B1D">
      <w:pPr>
        <w:jc w:val="both"/>
        <w:rPr>
          <w:rFonts w:ascii="Times New Roman" w:hAnsi="Times New Roman" w:cs="Times New Roman"/>
        </w:rPr>
      </w:pPr>
      <w:proofErr w:type="spellStart"/>
      <w:r w:rsidRPr="000B5B1D">
        <w:rPr>
          <w:rFonts w:ascii="Times New Roman" w:hAnsi="Times New Roman" w:cs="Times New Roman"/>
        </w:rPr>
        <w:t>Reprezintă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raportul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dintre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diagonala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și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latura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unui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pătrat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și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este</w:t>
      </w:r>
      <w:proofErr w:type="spellEnd"/>
      <w:r w:rsidRPr="000B5B1D">
        <w:rPr>
          <w:rFonts w:ascii="Times New Roman" w:hAnsi="Times New Roman" w:cs="Times New Roman"/>
        </w:rPr>
        <w:t xml:space="preserve"> fundamental </w:t>
      </w:r>
      <w:proofErr w:type="spellStart"/>
      <w:r w:rsidRPr="000B5B1D">
        <w:rPr>
          <w:rFonts w:ascii="Times New Roman" w:hAnsi="Times New Roman" w:cs="Times New Roman"/>
        </w:rPr>
        <w:t>în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proporțiile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hârtiei</w:t>
      </w:r>
      <w:proofErr w:type="spellEnd"/>
      <w:r w:rsidRPr="000B5B1D">
        <w:rPr>
          <w:rFonts w:ascii="Times New Roman" w:hAnsi="Times New Roman" w:cs="Times New Roman"/>
        </w:rPr>
        <w:t xml:space="preserve"> A4. </w:t>
      </w:r>
      <w:proofErr w:type="spellStart"/>
      <w:r w:rsidRPr="000B5B1D">
        <w:rPr>
          <w:rFonts w:ascii="Times New Roman" w:hAnsi="Times New Roman" w:cs="Times New Roman"/>
        </w:rPr>
        <w:t>Raportul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dintre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latura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lungă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și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cea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scurtă</w:t>
      </w:r>
      <w:proofErr w:type="spellEnd"/>
      <w:r w:rsidRPr="000B5B1D">
        <w:rPr>
          <w:rFonts w:ascii="Times New Roman" w:hAnsi="Times New Roman" w:cs="Times New Roman"/>
        </w:rPr>
        <w:t xml:space="preserve"> a </w:t>
      </w:r>
      <w:proofErr w:type="spellStart"/>
      <w:r w:rsidRPr="000B5B1D">
        <w:rPr>
          <w:rFonts w:ascii="Times New Roman" w:hAnsi="Times New Roman" w:cs="Times New Roman"/>
        </w:rPr>
        <w:t>unei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foi</w:t>
      </w:r>
      <w:proofErr w:type="spellEnd"/>
      <w:r w:rsidRPr="000B5B1D">
        <w:rPr>
          <w:rFonts w:ascii="Times New Roman" w:hAnsi="Times New Roman" w:cs="Times New Roman"/>
        </w:rPr>
        <w:t xml:space="preserve"> A4 </w:t>
      </w:r>
      <w:proofErr w:type="spellStart"/>
      <w:r w:rsidRPr="000B5B1D">
        <w:rPr>
          <w:rFonts w:ascii="Times New Roman" w:hAnsi="Times New Roman" w:cs="Times New Roman"/>
        </w:rPr>
        <w:t>este</w:t>
      </w:r>
      <w:proofErr w:type="spellEnd"/>
      <w:r w:rsidRPr="000B5B1D">
        <w:rPr>
          <w:rFonts w:ascii="Times New Roman" w:hAnsi="Times New Roman" w:cs="Times New Roman"/>
        </w:rPr>
        <w:t> 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</m:t>
            </m:r>
          </m:e>
        </m:rad>
      </m:oMath>
      <w:r w:rsidRPr="000B5B1D">
        <w:rPr>
          <w:rFonts w:ascii="Times New Roman" w:hAnsi="Times New Roman" w:cs="Times New Roman"/>
        </w:rPr>
        <w:drawing>
          <wp:inline distT="0" distB="0" distL="0" distR="0" wp14:anchorId="4A532523" wp14:editId="192FE76E">
            <wp:extent cx="7620" cy="76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B1D">
        <w:rPr>
          <w:rFonts w:ascii="Times New Roman" w:hAnsi="Times New Roman" w:cs="Times New Roman"/>
        </w:rPr>
        <w:t xml:space="preserve">. </w:t>
      </w:r>
      <w:proofErr w:type="spellStart"/>
      <w:r w:rsidRPr="000B5B1D">
        <w:rPr>
          <w:rFonts w:ascii="Times New Roman" w:hAnsi="Times New Roman" w:cs="Times New Roman"/>
        </w:rPr>
        <w:t>Aceasta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permite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tăierea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foii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în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jumătate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păstrând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aceeași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proporție</w:t>
      </w:r>
      <w:proofErr w:type="spellEnd"/>
      <w:r w:rsidRPr="000B5B1D">
        <w:rPr>
          <w:rFonts w:ascii="Times New Roman" w:hAnsi="Times New Roman" w:cs="Times New Roman"/>
        </w:rPr>
        <w:t xml:space="preserve"> </w:t>
      </w:r>
      <w:proofErr w:type="gramStart"/>
      <w:r w:rsidRPr="000B5B1D">
        <w:rPr>
          <w:rFonts w:ascii="Times New Roman" w:hAnsi="Times New Roman" w:cs="Times New Roman"/>
        </w:rPr>
        <w:t>a</w:t>
      </w:r>
      <w:proofErr w:type="gramEnd"/>
      <w:r w:rsidRPr="000B5B1D">
        <w:rPr>
          <w:rFonts w:ascii="Times New Roman" w:hAnsi="Times New Roman" w:cs="Times New Roman"/>
        </w:rPr>
        <w:t xml:space="preserve"> </w:t>
      </w:r>
      <w:proofErr w:type="spellStart"/>
      <w:r w:rsidRPr="000B5B1D">
        <w:rPr>
          <w:rFonts w:ascii="Times New Roman" w:hAnsi="Times New Roman" w:cs="Times New Roman"/>
        </w:rPr>
        <w:t>imaginii</w:t>
      </w:r>
      <w:proofErr w:type="spellEnd"/>
      <w:r w:rsidRPr="000B5B1D">
        <w:rPr>
          <w:rFonts w:ascii="Times New Roman" w:hAnsi="Times New Roman" w:cs="Times New Roman"/>
        </w:rPr>
        <w:t>.</w:t>
      </w:r>
    </w:p>
    <w:p w14:paraId="00C79DD6" w14:textId="386A83C5" w:rsidR="00D06D89" w:rsidRPr="00D06D89" w:rsidRDefault="00D06D89" w:rsidP="00D06D89">
      <w:pPr>
        <w:jc w:val="both"/>
        <w:rPr>
          <w:rFonts w:ascii="Times New Roman" w:hAnsi="Times New Roman" w:cs="Times New Roman"/>
          <w:b/>
          <w:bCs/>
        </w:rPr>
      </w:pPr>
      <w:r w:rsidRPr="00D06D89">
        <w:rPr>
          <w:rFonts w:ascii="Times New Roman" w:hAnsi="Times New Roman" w:cs="Times New Roman"/>
        </w:rPr>
        <w:drawing>
          <wp:anchor distT="0" distB="0" distL="114300" distR="114300" simplePos="0" relativeHeight="251659264" behindDoc="1" locked="0" layoutInCell="1" allowOverlap="1" wp14:anchorId="692F2495" wp14:editId="40BD4FB7">
            <wp:simplePos x="0" y="0"/>
            <wp:positionH relativeFrom="column">
              <wp:posOffset>1649654</wp:posOffset>
            </wp:positionH>
            <wp:positionV relativeFrom="paragraph">
              <wp:posOffset>290830</wp:posOffset>
            </wp:positionV>
            <wp:extent cx="1193165" cy="255270"/>
            <wp:effectExtent l="0" t="0" r="6985" b="0"/>
            <wp:wrapTight wrapText="bothSides">
              <wp:wrapPolygon edited="0">
                <wp:start x="0" y="0"/>
                <wp:lineTo x="0" y="19343"/>
                <wp:lineTo x="21382" y="19343"/>
                <wp:lineTo x="213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165" cy="255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D06D89">
        <w:rPr>
          <w:rFonts w:ascii="Times New Roman" w:hAnsi="Times New Roman" w:cs="Times New Roman"/>
          <w:b/>
          <w:bCs/>
        </w:rPr>
        <w:t>Proprietăți</w:t>
      </w:r>
      <w:proofErr w:type="spellEnd"/>
      <w:r w:rsidRPr="00D06D8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06D89">
        <w:rPr>
          <w:rFonts w:ascii="Times New Roman" w:hAnsi="Times New Roman" w:cs="Times New Roman"/>
          <w:b/>
          <w:bCs/>
        </w:rPr>
        <w:t>Matematice</w:t>
      </w:r>
      <w:proofErr w:type="spellEnd"/>
    </w:p>
    <w:p w14:paraId="04FEC84D" w14:textId="7204ACEA" w:rsidR="00D06D89" w:rsidRPr="00D06D89" w:rsidRDefault="00D06D89" w:rsidP="00D06D89">
      <w:pPr>
        <w:jc w:val="both"/>
        <w:rPr>
          <w:rFonts w:ascii="Times New Roman" w:hAnsi="Times New Roman" w:cs="Times New Roman"/>
          <w:b/>
          <w:bCs/>
        </w:rPr>
      </w:pPr>
      <w:proofErr w:type="spellStart"/>
      <w:r w:rsidRPr="00D06D89">
        <w:rPr>
          <w:rFonts w:ascii="Times New Roman" w:hAnsi="Times New Roman" w:cs="Times New Roman"/>
          <w:b/>
          <w:bCs/>
        </w:rPr>
        <w:t>Valoare</w:t>
      </w:r>
      <w:proofErr w:type="spellEnd"/>
      <w:r w:rsidRPr="00D06D8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06D89">
        <w:rPr>
          <w:rFonts w:ascii="Times New Roman" w:hAnsi="Times New Roman" w:cs="Times New Roman"/>
          <w:b/>
          <w:bCs/>
        </w:rPr>
        <w:t>aproximativă</w:t>
      </w:r>
      <w:proofErr w:type="spellEnd"/>
      <w:r w:rsidRPr="00D06D89">
        <w:rPr>
          <w:rFonts w:ascii="Times New Roman" w:hAnsi="Times New Roman" w:cs="Times New Roman"/>
          <w:b/>
          <w:bCs/>
        </w:rPr>
        <w:t xml:space="preserve">: </w:t>
      </w:r>
    </w:p>
    <w:p w14:paraId="4C312CFA" w14:textId="281E2127" w:rsidR="00D06D89" w:rsidRPr="00D06D89" w:rsidRDefault="00D06D89" w:rsidP="00D06D89">
      <w:pPr>
        <w:jc w:val="both"/>
        <w:rPr>
          <w:rFonts w:ascii="Times New Roman" w:hAnsi="Times New Roman" w:cs="Times New Roman"/>
        </w:rPr>
      </w:pPr>
      <w:proofErr w:type="spellStart"/>
      <w:r w:rsidRPr="00D06D89">
        <w:rPr>
          <w:rFonts w:ascii="Times New Roman" w:hAnsi="Times New Roman" w:cs="Times New Roman"/>
          <w:b/>
          <w:bCs/>
        </w:rPr>
        <w:t>Număr</w:t>
      </w:r>
      <w:proofErr w:type="spellEnd"/>
      <w:r w:rsidRPr="00D06D8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06D89">
        <w:rPr>
          <w:rFonts w:ascii="Times New Roman" w:hAnsi="Times New Roman" w:cs="Times New Roman"/>
          <w:b/>
          <w:bCs/>
        </w:rPr>
        <w:t>Irațional</w:t>
      </w:r>
      <w:proofErr w:type="spellEnd"/>
      <w:r w:rsidRPr="00D06D89">
        <w:rPr>
          <w:rFonts w:ascii="Times New Roman" w:hAnsi="Times New Roman" w:cs="Times New Roman"/>
          <w:b/>
          <w:bCs/>
        </w:rPr>
        <w:t>:</w:t>
      </w:r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Aceasta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înseamnă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că</w:t>
      </w:r>
      <w:proofErr w:type="spellEnd"/>
      <w:r w:rsidRPr="00D06D89">
        <w:rPr>
          <w:rFonts w:ascii="Times New Roman" w:hAnsi="Times New Roman" w:cs="Times New Roman"/>
        </w:rPr>
        <w:t xml:space="preserve"> nu </w:t>
      </w:r>
      <w:proofErr w:type="spellStart"/>
      <w:r w:rsidRPr="00D06D89">
        <w:rPr>
          <w:rFonts w:ascii="Times New Roman" w:hAnsi="Times New Roman" w:cs="Times New Roman"/>
        </w:rPr>
        <w:t>poate</w:t>
      </w:r>
      <w:proofErr w:type="spellEnd"/>
      <w:r w:rsidRPr="00D06D89">
        <w:rPr>
          <w:rFonts w:ascii="Times New Roman" w:hAnsi="Times New Roman" w:cs="Times New Roman"/>
        </w:rPr>
        <w:t xml:space="preserve"> fi </w:t>
      </w:r>
      <w:proofErr w:type="spellStart"/>
      <w:r w:rsidRPr="00D06D89">
        <w:rPr>
          <w:rFonts w:ascii="Times New Roman" w:hAnsi="Times New Roman" w:cs="Times New Roman"/>
        </w:rPr>
        <w:t>scris</w:t>
      </w:r>
      <w:proofErr w:type="spellEnd"/>
      <w:r w:rsidRPr="00D06D89">
        <w:rPr>
          <w:rFonts w:ascii="Times New Roman" w:hAnsi="Times New Roman" w:cs="Times New Roman"/>
        </w:rPr>
        <w:t xml:space="preserve"> sub </w:t>
      </w:r>
      <w:proofErr w:type="spellStart"/>
      <w:r w:rsidRPr="00D06D89">
        <w:rPr>
          <w:rFonts w:ascii="Times New Roman" w:hAnsi="Times New Roman" w:cs="Times New Roman"/>
        </w:rPr>
        <w:t>formă</w:t>
      </w:r>
      <w:proofErr w:type="spellEnd"/>
      <w:r w:rsidRPr="00D06D89">
        <w:rPr>
          <w:rFonts w:ascii="Times New Roman" w:hAnsi="Times New Roman" w:cs="Times New Roman"/>
        </w:rPr>
        <w:t xml:space="preserve"> de </w:t>
      </w:r>
      <w:proofErr w:type="spellStart"/>
      <w:r w:rsidRPr="00D06D89">
        <w:rPr>
          <w:rFonts w:ascii="Times New Roman" w:hAnsi="Times New Roman" w:cs="Times New Roman"/>
        </w:rPr>
        <w:t>fracție</w:t>
      </w:r>
      <w:proofErr w:type="spellEnd"/>
      <w:r w:rsidRPr="00D06D89">
        <w:rPr>
          <w:rFonts w:ascii="Times New Roman" w:hAnsi="Times New Roman" w:cs="Times New Roman"/>
        </w:rPr>
        <w:t xml:space="preserve"> (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b</m:t>
            </m:r>
          </m:den>
        </m:f>
      </m:oMath>
      <w:r w:rsidRPr="00D06D89">
        <w:rPr>
          <w:rFonts w:ascii="Times New Roman" w:hAnsi="Times New Roman" w:cs="Times New Roman"/>
        </w:rPr>
        <w:t xml:space="preserve">). </w:t>
      </w:r>
      <w:proofErr w:type="spellStart"/>
      <w:r w:rsidRPr="00D06D89">
        <w:rPr>
          <w:rFonts w:ascii="Times New Roman" w:hAnsi="Times New Roman" w:cs="Times New Roman"/>
        </w:rPr>
        <w:t>Zecimalele</w:t>
      </w:r>
      <w:proofErr w:type="spellEnd"/>
      <w:r w:rsidRPr="00D06D89">
        <w:rPr>
          <w:rFonts w:ascii="Times New Roman" w:hAnsi="Times New Roman" w:cs="Times New Roman"/>
        </w:rPr>
        <w:t xml:space="preserve"> sale </w:t>
      </w:r>
      <w:proofErr w:type="spellStart"/>
      <w:r w:rsidRPr="00D06D89">
        <w:rPr>
          <w:rFonts w:ascii="Times New Roman" w:hAnsi="Times New Roman" w:cs="Times New Roman"/>
        </w:rPr>
        <w:t>continuă</w:t>
      </w:r>
      <w:proofErr w:type="spellEnd"/>
      <w:r w:rsidRPr="00D06D89">
        <w:rPr>
          <w:rFonts w:ascii="Times New Roman" w:hAnsi="Times New Roman" w:cs="Times New Roman"/>
        </w:rPr>
        <w:t xml:space="preserve"> la </w:t>
      </w:r>
      <w:proofErr w:type="spellStart"/>
      <w:r w:rsidRPr="00D06D89">
        <w:rPr>
          <w:rFonts w:ascii="Times New Roman" w:hAnsi="Times New Roman" w:cs="Times New Roman"/>
        </w:rPr>
        <w:t>infinit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fără</w:t>
      </w:r>
      <w:proofErr w:type="spellEnd"/>
      <w:r w:rsidRPr="00D06D89">
        <w:rPr>
          <w:rFonts w:ascii="Times New Roman" w:hAnsi="Times New Roman" w:cs="Times New Roman"/>
        </w:rPr>
        <w:t xml:space="preserve"> a se </w:t>
      </w:r>
      <w:proofErr w:type="spellStart"/>
      <w:r w:rsidRPr="00D06D89">
        <w:rPr>
          <w:rFonts w:ascii="Times New Roman" w:hAnsi="Times New Roman" w:cs="Times New Roman"/>
        </w:rPr>
        <w:t>repeta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într</w:t>
      </w:r>
      <w:proofErr w:type="spellEnd"/>
      <w:r w:rsidRPr="00D06D89">
        <w:rPr>
          <w:rFonts w:ascii="Times New Roman" w:hAnsi="Times New Roman" w:cs="Times New Roman"/>
        </w:rPr>
        <w:t>-un model periodic.</w:t>
      </w:r>
    </w:p>
    <w:p w14:paraId="266134DB" w14:textId="7976CE97" w:rsidR="00D06D89" w:rsidRPr="00D06D89" w:rsidRDefault="00D06D89" w:rsidP="00D06D89">
      <w:pPr>
        <w:jc w:val="both"/>
        <w:rPr>
          <w:rFonts w:ascii="Times New Roman" w:hAnsi="Times New Roman" w:cs="Times New Roman"/>
          <w:vertAlign w:val="superscript"/>
        </w:rPr>
      </w:pPr>
      <w:proofErr w:type="spellStart"/>
      <w:r w:rsidRPr="00D06D89">
        <w:rPr>
          <w:rFonts w:ascii="Times New Roman" w:hAnsi="Times New Roman" w:cs="Times New Roman"/>
          <w:b/>
          <w:bCs/>
        </w:rPr>
        <w:t>Număr</w:t>
      </w:r>
      <w:proofErr w:type="spellEnd"/>
      <w:r w:rsidRPr="00D06D8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06D89">
        <w:rPr>
          <w:rFonts w:ascii="Times New Roman" w:hAnsi="Times New Roman" w:cs="Times New Roman"/>
          <w:b/>
          <w:bCs/>
        </w:rPr>
        <w:t>Algebric</w:t>
      </w:r>
      <w:proofErr w:type="spellEnd"/>
      <w:r w:rsidRPr="00D06D89">
        <w:rPr>
          <w:rFonts w:ascii="Times New Roman" w:hAnsi="Times New Roman" w:cs="Times New Roman"/>
          <w:b/>
          <w:bCs/>
        </w:rPr>
        <w:t>:</w:t>
      </w:r>
      <w:r w:rsidRPr="00D06D89">
        <w:rPr>
          <w:rFonts w:ascii="Times New Roman" w:hAnsi="Times New Roman" w:cs="Times New Roman"/>
        </w:rPr>
        <w:t xml:space="preserve"> Este </w:t>
      </w:r>
      <w:proofErr w:type="spellStart"/>
      <w:r w:rsidRPr="00D06D89">
        <w:rPr>
          <w:rFonts w:ascii="Times New Roman" w:hAnsi="Times New Roman" w:cs="Times New Roman"/>
        </w:rPr>
        <w:t>soluția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proofErr w:type="spellStart"/>
      <w:r w:rsidRPr="00D06D89">
        <w:rPr>
          <w:rFonts w:ascii="Times New Roman" w:hAnsi="Times New Roman" w:cs="Times New Roman"/>
        </w:rPr>
        <w:t>ecuației</w:t>
      </w:r>
      <w:proofErr w:type="spellEnd"/>
      <w:r w:rsidRPr="00D06D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 xml:space="preserve">2 </w:t>
      </w:r>
      <w:r>
        <w:rPr>
          <w:rFonts w:ascii="Times New Roman" w:hAnsi="Times New Roman" w:cs="Times New Roman"/>
        </w:rPr>
        <w:t>- 2 = 0.</w:t>
      </w:r>
    </w:p>
    <w:p w14:paraId="75EE7E70" w14:textId="4C6D39B5" w:rsidR="00D16606" w:rsidRPr="000B5B1D" w:rsidRDefault="00D16606" w:rsidP="000B5B1D">
      <w:pPr>
        <w:rPr>
          <w:rFonts w:ascii="Times New Roman" w:hAnsi="Times New Roman" w:cs="Times New Roman"/>
        </w:rPr>
      </w:pPr>
    </w:p>
    <w:sectPr w:rsidR="00D16606" w:rsidRPr="000B5B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B4C0D"/>
    <w:multiLevelType w:val="multilevel"/>
    <w:tmpl w:val="A07E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030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1D"/>
    <w:rsid w:val="000038A9"/>
    <w:rsid w:val="000B5B1D"/>
    <w:rsid w:val="00623ED8"/>
    <w:rsid w:val="00784298"/>
    <w:rsid w:val="007C7480"/>
    <w:rsid w:val="00D06D89"/>
    <w:rsid w:val="00D1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E2B3D"/>
  <w15:chartTrackingRefBased/>
  <w15:docId w15:val="{740B4DFB-BC6C-42D6-8EC3-BACF616B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5B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B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B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B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B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B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B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B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B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B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B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B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B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B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B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B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B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B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B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B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B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B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B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B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B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B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B5B1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5B1D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B5B1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5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7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0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1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4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png"/><Relationship Id="rId5" Type="http://schemas.openxmlformats.org/officeDocument/2006/relationships/diagramData" Target="diagrams/data1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6C1264-0273-48CA-919C-4E7D1383093E}" type="doc">
      <dgm:prSet loTypeId="urn:microsoft.com/office/officeart/2005/8/layout/cycle2" loCatId="cycle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mc:AlternateContent xmlns:mc="http://schemas.openxmlformats.org/markup-compatibility/2006">
      <mc:Choice xmlns:a14="http://schemas.microsoft.com/office/drawing/2010/main" Requires="a14">
        <dgm:pt modelId="{B5D65464-AF75-4351-843E-E5D6F2B5F64B}">
          <dgm:prSet phldrT="[Text]"/>
          <dgm:spPr/>
          <dgm:t>
            <a:bodyPr/>
            <a:lstStyle/>
            <a:p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rad>
                      <m:radPr>
                        <m:degHide m:val="on"/>
                        <m:ctrlPr>
                          <a:rPr lang="en-US" i="1">
                            <a:latin typeface="Cambria Math" panose="02040503050406030204" pitchFamily="18" charset="0"/>
                            <a:ea typeface="Cambria Math" panose="02040503050406030204" pitchFamily="18" charset="0"/>
                          </a:rPr>
                        </m:ctrlPr>
                      </m:radPr>
                      <m:deg/>
                      <m:e>
                        <m:r>
                          <a:rPr lang="ro-RO" b="0" i="1">
                            <a:latin typeface="Cambria Math" panose="02040503050406030204" pitchFamily="18" charset="0"/>
                            <a:ea typeface="Cambria Math" panose="02040503050406030204" pitchFamily="18" charset="0"/>
                          </a:rPr>
                          <m:t>2</m:t>
                        </m:r>
                      </m:e>
                    </m:rad>
                  </m:oMath>
                </m:oMathPara>
              </a14:m>
              <a:endParaRPr lang="en-US"/>
            </a:p>
          </dgm:t>
        </dgm:pt>
      </mc:Choice>
      <mc:Fallback>
        <dgm:pt modelId="{B5D65464-AF75-4351-843E-E5D6F2B5F64B}">
          <dgm:prSet phldrT="[Text]"/>
          <dgm:spPr/>
          <dgm:t>
            <a:bodyPr/>
            <a:lstStyle/>
            <a:p>
              <a:r>
                <a:rPr lang="en-US" i="0">
                  <a:latin typeface="Cambria Math" panose="02040503050406030204" pitchFamily="18" charset="0"/>
                  <a:ea typeface="Cambria Math" panose="02040503050406030204" pitchFamily="18" charset="0"/>
                </a:rPr>
                <a:t>√</a:t>
              </a:r>
              <a:r>
                <a:rPr lang="ro-RO" b="0" i="0">
                  <a:latin typeface="Cambria Math" panose="02040503050406030204" pitchFamily="18" charset="0"/>
                  <a:ea typeface="Cambria Math" panose="02040503050406030204" pitchFamily="18" charset="0"/>
                </a:rPr>
                <a:t>2</a:t>
              </a:r>
              <a:endParaRPr lang="en-US"/>
            </a:p>
          </dgm:t>
        </dgm:pt>
      </mc:Fallback>
    </mc:AlternateContent>
    <dgm:pt modelId="{B66D4348-06D9-46FB-9E4F-471F3F44771D}" type="parTrans" cxnId="{22BE5204-85D9-42F9-9DE0-06700A88FC9C}">
      <dgm:prSet/>
      <dgm:spPr/>
      <dgm:t>
        <a:bodyPr/>
        <a:lstStyle/>
        <a:p>
          <a:endParaRPr lang="en-US"/>
        </a:p>
      </dgm:t>
    </dgm:pt>
    <dgm:pt modelId="{A60B05F3-1826-48B4-B049-ADECEEF4C271}" type="sibTrans" cxnId="{22BE5204-85D9-42F9-9DE0-06700A88FC9C}">
      <dgm:prSet/>
      <dgm:spPr/>
      <dgm:t>
        <a:bodyPr/>
        <a:lstStyle/>
        <a:p>
          <a:endParaRPr lang="en-US"/>
        </a:p>
      </dgm:t>
    </dgm:pt>
    <dgm:pt modelId="{19FB14C9-10A4-454D-B45B-6C7684F91553}" type="pres">
      <dgm:prSet presAssocID="{CE6C1264-0273-48CA-919C-4E7D1383093E}" presName="cycle" presStyleCnt="0">
        <dgm:presLayoutVars>
          <dgm:dir/>
          <dgm:resizeHandles val="exact"/>
        </dgm:presLayoutVars>
      </dgm:prSet>
      <dgm:spPr/>
    </dgm:pt>
    <dgm:pt modelId="{9A448B6D-F6C6-4F43-B8F3-355A5353D5E2}" type="pres">
      <dgm:prSet presAssocID="{B5D65464-AF75-4351-843E-E5D6F2B5F64B}" presName="node" presStyleLbl="node1" presStyleIdx="0" presStyleCnt="1">
        <dgm:presLayoutVars>
          <dgm:bulletEnabled val="1"/>
        </dgm:presLayoutVars>
      </dgm:prSet>
      <dgm:spPr/>
    </dgm:pt>
  </dgm:ptLst>
  <dgm:cxnLst>
    <dgm:cxn modelId="{22BE5204-85D9-42F9-9DE0-06700A88FC9C}" srcId="{CE6C1264-0273-48CA-919C-4E7D1383093E}" destId="{B5D65464-AF75-4351-843E-E5D6F2B5F64B}" srcOrd="0" destOrd="0" parTransId="{B66D4348-06D9-46FB-9E4F-471F3F44771D}" sibTransId="{A60B05F3-1826-48B4-B049-ADECEEF4C271}"/>
    <dgm:cxn modelId="{BBAB9A38-259C-4504-849E-CE9C65EE8558}" type="presOf" srcId="{CE6C1264-0273-48CA-919C-4E7D1383093E}" destId="{19FB14C9-10A4-454D-B45B-6C7684F91553}" srcOrd="0" destOrd="0" presId="urn:microsoft.com/office/officeart/2005/8/layout/cycle2"/>
    <dgm:cxn modelId="{3A836B88-C25E-40D2-8C8D-40E925F2A13E}" type="presOf" srcId="{B5D65464-AF75-4351-843E-E5D6F2B5F64B}" destId="{9A448B6D-F6C6-4F43-B8F3-355A5353D5E2}" srcOrd="0" destOrd="0" presId="urn:microsoft.com/office/officeart/2005/8/layout/cycle2"/>
    <dgm:cxn modelId="{FC64F532-1EDC-42B3-9226-FF04C79E3F97}" type="presParOf" srcId="{19FB14C9-10A4-454D-B45B-6C7684F91553}" destId="{9A448B6D-F6C6-4F43-B8F3-355A5353D5E2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48B6D-F6C6-4F43-B8F3-355A5353D5E2}">
      <dsp:nvSpPr>
        <dsp:cNvPr id="0" name=""/>
        <dsp:cNvSpPr/>
      </dsp:nvSpPr>
      <dsp:spPr>
        <a:xfrm>
          <a:off x="275167" y="212"/>
          <a:ext cx="519005" cy="519005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14:m xmlns:a14="http://schemas.microsoft.com/office/drawing/2010/main">
            <m:oMathPara xmlns:m="http://schemas.openxmlformats.org/officeDocument/2006/math">
              <m:oMathParaPr>
                <m:jc m:val="centerGroup"/>
              </m:oMathParaPr>
              <m:oMath xmlns:m="http://schemas.openxmlformats.org/officeDocument/2006/math">
                <m:rad>
                  <m:radPr>
                    <m:degHide m:val="on"/>
                    <m:ctrlPr>
                      <a:rPr lang="en-US" sz="1400" i="1" kern="1200">
                        <a:latin typeface="Cambria Math" panose="02040503050406030204" pitchFamily="18" charset="0"/>
                        <a:ea typeface="Cambria Math" panose="02040503050406030204" pitchFamily="18" charset="0"/>
                      </a:rPr>
                    </m:ctrlPr>
                  </m:radPr>
                  <m:deg/>
                  <m:e>
                    <m:r>
                      <a:rPr lang="ro-RO" sz="1400" b="0" i="1" kern="1200">
                        <a:latin typeface="Cambria Math" panose="02040503050406030204" pitchFamily="18" charset="0"/>
                        <a:ea typeface="Cambria Math" panose="02040503050406030204" pitchFamily="18" charset="0"/>
                      </a:rPr>
                      <m:t>2</m:t>
                    </m:r>
                  </m:e>
                </m:rad>
              </m:oMath>
            </m:oMathPara>
          </a14:m>
          <a:endParaRPr lang="en-US" sz="1400" kern="1200"/>
        </a:p>
      </dsp:txBody>
      <dsp:txXfrm>
        <a:off x="351174" y="76219"/>
        <a:ext cx="366991" cy="3669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2026-03-03T14:18:00Z</dcterms:created>
  <dcterms:modified xsi:type="dcterms:W3CDTF">2026-03-03T16:48:00Z</dcterms:modified>
</cp:coreProperties>
</file>